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55" w:lineRule="auto"/>
        <w:rPr>
          <w:rFonts w:ascii="Arial"/>
          <w:sz w:val="21"/>
        </w:rPr>
      </w:pPr>
    </w:p>
    <w:p>
      <w:pPr>
        <w:spacing w:before="150" w:line="188" w:lineRule="auto"/>
        <w:ind w:left="1187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16"/>
          <w:sz w:val="35"/>
          <w:szCs w:val="35"/>
        </w:rPr>
        <w:t>国</w:t>
      </w:r>
      <w:r>
        <w:rPr>
          <w:rFonts w:ascii="微软雅黑" w:hAnsi="微软雅黑" w:eastAsia="微软雅黑" w:cs="微软雅黑"/>
          <w:spacing w:val="9"/>
          <w:sz w:val="35"/>
          <w:szCs w:val="35"/>
        </w:rPr>
        <w:t>际</w:t>
      </w:r>
      <w:r>
        <w:rPr>
          <w:rFonts w:ascii="微软雅黑" w:hAnsi="微软雅黑" w:eastAsia="微软雅黑" w:cs="微软雅黑"/>
          <w:spacing w:val="8"/>
          <w:sz w:val="35"/>
          <w:szCs w:val="35"/>
        </w:rPr>
        <w:t>前沿学科高水平学术讲座课程申请表</w:t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1" w:lineRule="auto"/>
        <w:rPr>
          <w:rFonts w:ascii="Arial"/>
          <w:sz w:val="21"/>
        </w:rPr>
      </w:pPr>
    </w:p>
    <w:p>
      <w:pPr>
        <w:spacing w:before="74" w:line="224" w:lineRule="auto"/>
        <w:ind w:right="90"/>
        <w:jc w:val="right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8"/>
          <w:sz w:val="23"/>
          <w:szCs w:val="23"/>
        </w:rPr>
        <w:t>中</w:t>
      </w:r>
      <w:r>
        <w:rPr>
          <w:rFonts w:ascii="仿宋" w:hAnsi="仿宋" w:eastAsia="仿宋" w:cs="仿宋"/>
          <w:spacing w:val="7"/>
          <w:sz w:val="23"/>
          <w:szCs w:val="23"/>
        </w:rPr>
        <w:t>国教育国际交流研修学院制</w:t>
      </w:r>
    </w:p>
    <w:p>
      <w:pPr>
        <w:spacing w:line="53" w:lineRule="exact"/>
      </w:pPr>
    </w:p>
    <w:tbl>
      <w:tblPr>
        <w:tblStyle w:val="4"/>
        <w:tblW w:w="9491" w:type="dxa"/>
        <w:tblInd w:w="-34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6"/>
        <w:gridCol w:w="728"/>
        <w:gridCol w:w="1657"/>
        <w:gridCol w:w="2427"/>
        <w:gridCol w:w="1879"/>
        <w:gridCol w:w="564"/>
        <w:gridCol w:w="6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4" w:hRule="atLeast"/>
        </w:trPr>
        <w:tc>
          <w:tcPr>
            <w:tcW w:w="9491" w:type="dxa"/>
            <w:gridSpan w:val="7"/>
            <w:vAlign w:val="top"/>
          </w:tcPr>
          <w:p>
            <w:pPr>
              <w:spacing w:before="98" w:line="224" w:lineRule="auto"/>
              <w:ind w:left="10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 xml:space="preserve">、 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申报单位信息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1" w:hRule="atLeast"/>
        </w:trPr>
        <w:tc>
          <w:tcPr>
            <w:tcW w:w="2364" w:type="dxa"/>
            <w:gridSpan w:val="2"/>
            <w:vAlign w:val="top"/>
          </w:tcPr>
          <w:p>
            <w:pPr>
              <w:spacing w:before="93" w:line="224" w:lineRule="auto"/>
              <w:ind w:left="67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学校名称</w:t>
            </w:r>
          </w:p>
        </w:tc>
        <w:tc>
          <w:tcPr>
            <w:tcW w:w="712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2364" w:type="dxa"/>
            <w:gridSpan w:val="2"/>
            <w:vAlign w:val="top"/>
          </w:tcPr>
          <w:p>
            <w:pPr>
              <w:spacing w:before="95" w:line="224" w:lineRule="auto"/>
              <w:ind w:left="67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学校地址</w:t>
            </w:r>
          </w:p>
        </w:tc>
        <w:tc>
          <w:tcPr>
            <w:tcW w:w="712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9491" w:type="dxa"/>
            <w:gridSpan w:val="7"/>
            <w:vAlign w:val="top"/>
          </w:tcPr>
          <w:p>
            <w:pPr>
              <w:spacing w:before="93" w:line="223" w:lineRule="auto"/>
              <w:ind w:left="1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 xml:space="preserve">  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《国际前沿学科高水平学术讲座课程申请表》实施部门</w:t>
            </w:r>
            <w:r>
              <w:rPr>
                <w:rFonts w:ascii="仿宋" w:hAnsi="仿宋" w:eastAsia="仿宋" w:cs="仿宋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2364" w:type="dxa"/>
            <w:gridSpan w:val="2"/>
            <w:vAlign w:val="top"/>
          </w:tcPr>
          <w:p>
            <w:pPr>
              <w:spacing w:before="95" w:line="224" w:lineRule="auto"/>
              <w:ind w:left="65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门名称</w:t>
            </w:r>
          </w:p>
        </w:tc>
        <w:tc>
          <w:tcPr>
            <w:tcW w:w="712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2364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spacing w:before="75" w:line="224" w:lineRule="auto"/>
              <w:ind w:left="53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部门负责人</w:t>
            </w:r>
          </w:p>
        </w:tc>
        <w:tc>
          <w:tcPr>
            <w:tcW w:w="1657" w:type="dxa"/>
            <w:vAlign w:val="top"/>
          </w:tcPr>
          <w:p>
            <w:pPr>
              <w:spacing w:before="95" w:line="227" w:lineRule="auto"/>
              <w:ind w:left="4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姓名</w:t>
            </w:r>
          </w:p>
        </w:tc>
        <w:tc>
          <w:tcPr>
            <w:tcW w:w="24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9" w:type="dxa"/>
            <w:vAlign w:val="top"/>
          </w:tcPr>
          <w:p>
            <w:pPr>
              <w:spacing w:before="95" w:line="223" w:lineRule="auto"/>
              <w:ind w:left="9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性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别</w:t>
            </w:r>
          </w:p>
        </w:tc>
        <w:tc>
          <w:tcPr>
            <w:tcW w:w="116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2364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7" w:type="dxa"/>
            <w:vAlign w:val="top"/>
          </w:tcPr>
          <w:p>
            <w:pPr>
              <w:spacing w:before="94" w:line="226" w:lineRule="auto"/>
              <w:ind w:left="50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0"/>
                <w:sz w:val="23"/>
                <w:szCs w:val="23"/>
              </w:rPr>
              <w:t>电</w:t>
            </w: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话</w:t>
            </w:r>
          </w:p>
        </w:tc>
        <w:tc>
          <w:tcPr>
            <w:tcW w:w="5470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9" w:hRule="atLeast"/>
        </w:trPr>
        <w:tc>
          <w:tcPr>
            <w:tcW w:w="2364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7" w:type="dxa"/>
            <w:vAlign w:val="top"/>
          </w:tcPr>
          <w:p>
            <w:pPr>
              <w:spacing w:before="94" w:line="224" w:lineRule="auto"/>
              <w:ind w:left="26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电子</w:t>
            </w:r>
            <w:r>
              <w:rPr>
                <w:rFonts w:ascii="仿宋" w:hAnsi="仿宋" w:eastAsia="仿宋" w:cs="仿宋"/>
                <w:sz w:val="23"/>
                <w:szCs w:val="23"/>
              </w:rPr>
              <w:t>邮件</w:t>
            </w:r>
          </w:p>
        </w:tc>
        <w:tc>
          <w:tcPr>
            <w:tcW w:w="5470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2364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75" w:line="225" w:lineRule="auto"/>
              <w:ind w:left="77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协调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员</w:t>
            </w:r>
          </w:p>
        </w:tc>
        <w:tc>
          <w:tcPr>
            <w:tcW w:w="1657" w:type="dxa"/>
            <w:vAlign w:val="top"/>
          </w:tcPr>
          <w:p>
            <w:pPr>
              <w:spacing w:before="97" w:line="227" w:lineRule="auto"/>
              <w:ind w:left="4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姓名</w:t>
            </w:r>
          </w:p>
        </w:tc>
        <w:tc>
          <w:tcPr>
            <w:tcW w:w="24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79" w:type="dxa"/>
            <w:vAlign w:val="top"/>
          </w:tcPr>
          <w:p>
            <w:pPr>
              <w:spacing w:before="96" w:line="223" w:lineRule="auto"/>
              <w:ind w:left="9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性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别</w:t>
            </w:r>
          </w:p>
        </w:tc>
        <w:tc>
          <w:tcPr>
            <w:tcW w:w="116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2364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7" w:type="dxa"/>
            <w:vAlign w:val="top"/>
          </w:tcPr>
          <w:p>
            <w:pPr>
              <w:spacing w:before="96" w:line="224" w:lineRule="auto"/>
              <w:ind w:left="11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部门及职务</w:t>
            </w:r>
          </w:p>
        </w:tc>
        <w:tc>
          <w:tcPr>
            <w:tcW w:w="5470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2364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7" w:type="dxa"/>
            <w:vAlign w:val="top"/>
          </w:tcPr>
          <w:p>
            <w:pPr>
              <w:spacing w:before="95" w:line="226" w:lineRule="auto"/>
              <w:ind w:left="50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0"/>
                <w:sz w:val="23"/>
                <w:szCs w:val="23"/>
              </w:rPr>
              <w:t>电</w:t>
            </w: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话</w:t>
            </w:r>
          </w:p>
        </w:tc>
        <w:tc>
          <w:tcPr>
            <w:tcW w:w="5470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9" w:hRule="atLeast"/>
        </w:trPr>
        <w:tc>
          <w:tcPr>
            <w:tcW w:w="2364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7" w:type="dxa"/>
            <w:vAlign w:val="top"/>
          </w:tcPr>
          <w:p>
            <w:pPr>
              <w:spacing w:before="97" w:line="224" w:lineRule="auto"/>
              <w:ind w:left="26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电子</w:t>
            </w:r>
            <w:r>
              <w:rPr>
                <w:rFonts w:ascii="仿宋" w:hAnsi="仿宋" w:eastAsia="仿宋" w:cs="仿宋"/>
                <w:sz w:val="23"/>
                <w:szCs w:val="23"/>
              </w:rPr>
              <w:t>邮件</w:t>
            </w:r>
          </w:p>
        </w:tc>
        <w:tc>
          <w:tcPr>
            <w:tcW w:w="5470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9491" w:type="dxa"/>
            <w:gridSpan w:val="7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三、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国际前沿学科高水平学术讲座课程申报目录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(课程申报不少于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hint="default" w:ascii="仿宋" w:hAnsi="仿宋" w:eastAsia="仿宋" w:cs="仿宋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1636" w:type="dxa"/>
            <w:vMerge w:val="restart"/>
            <w:vAlign w:val="center"/>
          </w:tcPr>
          <w:p>
            <w:pPr>
              <w:spacing w:before="98" w:line="224" w:lineRule="auto"/>
              <w:ind w:left="112"/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3"/>
                <w:szCs w:val="23"/>
                <w:lang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模块</w:t>
            </w:r>
            <w:r>
              <w:rPr>
                <w:rFonts w:hint="default" w:ascii="仿宋" w:hAnsi="仿宋" w:eastAsia="仿宋" w:cs="仿宋"/>
                <w:b/>
                <w:bCs/>
                <w:spacing w:val="5"/>
                <w:sz w:val="23"/>
                <w:szCs w:val="23"/>
                <w:lang w:eastAsia="zh-Hans"/>
              </w:rPr>
              <w:t>A：</w:t>
            </w:r>
          </w:p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仿宋" w:hAnsi="仿宋" w:eastAsia="仿宋" w:cs="仿宋"/>
                <w:b/>
                <w:bCs/>
                <w:spacing w:val="5"/>
                <w:sz w:val="23"/>
                <w:szCs w:val="23"/>
              </w:rPr>
              <w:t>计算</w:t>
            </w:r>
            <w:r>
              <w:rPr>
                <w:rFonts w:ascii="仿宋" w:hAnsi="仿宋" w:eastAsia="仿宋" w:cs="仿宋"/>
                <w:b/>
                <w:bCs/>
                <w:spacing w:val="4"/>
                <w:sz w:val="23"/>
                <w:szCs w:val="23"/>
              </w:rPr>
              <w:t>机</w:t>
            </w:r>
            <w:r>
              <w:rPr>
                <w:rFonts w:ascii="仿宋" w:hAnsi="仿宋" w:eastAsia="仿宋" w:cs="仿宋"/>
                <w:b/>
                <w:bCs/>
                <w:spacing w:val="7"/>
                <w:sz w:val="23"/>
                <w:szCs w:val="23"/>
              </w:rPr>
              <w:t>与</w:t>
            </w:r>
            <w:r>
              <w:rPr>
                <w:rFonts w:ascii="仿宋" w:hAnsi="仿宋" w:eastAsia="仿宋" w:cs="仿宋"/>
                <w:b/>
                <w:bCs/>
                <w:spacing w:val="5"/>
                <w:sz w:val="23"/>
                <w:szCs w:val="23"/>
              </w:rPr>
              <w:t>软件工程</w:t>
            </w: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default"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A01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100" w:line="224" w:lineRule="auto"/>
              <w:ind w:left="91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人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工智能核心：大数据算法模型与应用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default"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A02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100" w:line="199" w:lineRule="auto"/>
              <w:ind w:left="10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密码学核</w:t>
            </w:r>
            <w:r>
              <w:rPr>
                <w:rFonts w:hint="eastAsia" w:ascii="仿宋" w:hAnsi="仿宋" w:eastAsia="仿宋" w:cs="仿宋"/>
                <w:spacing w:val="4"/>
                <w:sz w:val="23"/>
                <w:szCs w:val="23"/>
                <w:lang w:val="en-US" w:eastAsia="zh-Hans"/>
              </w:rPr>
              <w:t>心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应用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：区块链与加密货币技术研究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default"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A03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9" w:line="223" w:lineRule="auto"/>
              <w:ind w:left="94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计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算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机视觉：图像处理与边缘检测算法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default"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A04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100" w:line="224" w:lineRule="auto"/>
              <w:ind w:left="114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网络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安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全专题：数字证书等加密技术在云数据安全中的应用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default"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A05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9" w:line="225" w:lineRule="auto"/>
              <w:ind w:left="9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视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觉技术与图形学：光线追踪在游戏与电影中的应用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default"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A06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9" w:line="222" w:lineRule="auto"/>
              <w:ind w:left="8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机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器学习在自然语言处理领域的应用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default"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A07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9" w:line="222" w:lineRule="auto"/>
              <w:ind w:left="91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分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布式储存，大型数据系统与云计算技术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default"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A08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9" w:line="222" w:lineRule="auto"/>
              <w:ind w:left="8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机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器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学习在计算生物与实验数据等领域的应用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restart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模块</w:t>
            </w: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  <w:t>B</w:t>
            </w:r>
            <w:r>
              <w:rPr>
                <w:rFonts w:hint="default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：</w:t>
            </w: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电子工程</w:t>
            </w:r>
          </w:p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与自动化</w:t>
            </w: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B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01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9" w:line="224" w:lineRule="auto"/>
              <w:ind w:left="9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仿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生机器人的机械结构设计与原理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B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02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9" w:line="224" w:lineRule="auto"/>
              <w:ind w:left="89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智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慧城市与物联网技术-无线通信系统的应用</w:t>
            </w:r>
          </w:p>
        </w:tc>
        <w:tc>
          <w:tcPr>
            <w:tcW w:w="600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B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03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9" w:line="222" w:lineRule="auto"/>
              <w:ind w:left="9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深度学习在自动驾驶中的应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用</w:t>
            </w:r>
          </w:p>
        </w:tc>
        <w:tc>
          <w:tcPr>
            <w:tcW w:w="600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B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04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100" w:line="224" w:lineRule="auto"/>
              <w:ind w:left="84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超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大规模集成电路与智能芯片</w:t>
            </w:r>
          </w:p>
        </w:tc>
        <w:tc>
          <w:tcPr>
            <w:tcW w:w="600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B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05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9" w:line="224" w:lineRule="auto"/>
              <w:ind w:left="104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生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物传感器与脑机接口的前沿研究</w:t>
            </w:r>
          </w:p>
        </w:tc>
        <w:tc>
          <w:tcPr>
            <w:tcW w:w="600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B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06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100" w:line="224" w:lineRule="auto"/>
              <w:ind w:left="101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多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技能机器人与机器自主决策机制</w:t>
            </w:r>
          </w:p>
        </w:tc>
        <w:tc>
          <w:tcPr>
            <w:tcW w:w="600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1636" w:type="dxa"/>
            <w:vMerge w:val="restart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模块</w:t>
            </w: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  <w:t>C</w:t>
            </w:r>
            <w:r>
              <w:rPr>
                <w:rFonts w:hint="default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：</w:t>
            </w:r>
          </w:p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化学与材料</w:t>
            </w: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C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01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2" w:lineRule="auto"/>
              <w:ind w:left="11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电分析化学传感技术在分子检测中的应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用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C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02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3" w:line="223" w:lineRule="auto"/>
              <w:ind w:left="95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纳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米材料前沿—仿生表层材料的研发与应用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C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03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4" w:line="224" w:lineRule="auto"/>
              <w:ind w:left="89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探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索基因序列编码: 金属生物化学概论与应用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C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04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5" w:lineRule="auto"/>
              <w:ind w:left="13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目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标导向合成化学技术的最新突破与应用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C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05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7" w:line="222" w:lineRule="auto"/>
              <w:ind w:left="11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电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动汽车的电化能源技术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C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06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3" w:lineRule="auto"/>
              <w:ind w:left="88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极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端环境下的金属与纳米聚合物材料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restart"/>
            <w:vAlign w:val="top"/>
          </w:tcPr>
          <w:p>
            <w:pPr>
              <w:spacing w:before="74" w:line="404" w:lineRule="auto"/>
              <w:ind w:right="210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74" w:line="404" w:lineRule="auto"/>
              <w:ind w:right="210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74" w:line="404" w:lineRule="auto"/>
              <w:ind w:right="210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模块</w:t>
            </w: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  <w:t>D：</w:t>
            </w: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生命科学</w:t>
            </w:r>
          </w:p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与医学</w:t>
            </w: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D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01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7" w:line="222" w:lineRule="auto"/>
              <w:ind w:left="10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治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愈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模型在心血管临床试验中的应用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D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02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4" w:lineRule="auto"/>
              <w:ind w:left="99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手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机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辐射与甲状腺癌高风险的发现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D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03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4" w:lineRule="auto"/>
              <w:ind w:left="104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生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物的启示：仿生工程的现代应用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D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04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4" w:lineRule="auto"/>
              <w:ind w:left="104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生物医学与药理专题研讨：癌症的分子基础/环境毒物和中药研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究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D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05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4" w:lineRule="auto"/>
              <w:ind w:left="91" w:leftChars="0"/>
              <w:rPr>
                <w:rFonts w:ascii="仿宋" w:hAnsi="仿宋" w:eastAsia="仿宋" w:cs="仿宋"/>
                <w:snapToGrid w:val="0"/>
                <w:color w:val="000000"/>
                <w:spacing w:val="9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细胞科学前沿-细胞生物学与疾病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D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06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4" w:lineRule="auto"/>
              <w:ind w:left="91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人体的成长与康复 - 营养和生长的关联及应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用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D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07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3" w:lineRule="auto"/>
              <w:ind w:left="9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抗生素的耐药性与药物研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发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D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08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3" w:lineRule="auto"/>
              <w:ind w:left="92" w:leftChars="0"/>
              <w:rPr>
                <w:rFonts w:ascii="仿宋" w:hAnsi="仿宋" w:eastAsia="仿宋" w:cs="仿宋"/>
                <w:snapToGrid w:val="0"/>
                <w:color w:val="000000"/>
                <w:spacing w:val="9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脑成像的原理和调制方法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D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9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3" w:lineRule="auto"/>
              <w:ind w:left="92" w:leftChars="0"/>
              <w:rPr>
                <w:rFonts w:ascii="仿宋" w:hAnsi="仿宋" w:eastAsia="仿宋" w:cs="仿宋"/>
                <w:snapToGrid w:val="0"/>
                <w:color w:val="000000"/>
                <w:spacing w:val="9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神经生物学：慢性疼痛和情绪焦虑的分子机制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D10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3" w:lineRule="auto"/>
              <w:ind w:left="92" w:leftChars="0"/>
              <w:rPr>
                <w:rFonts w:ascii="仿宋" w:hAnsi="仿宋" w:eastAsia="仿宋" w:cs="仿宋"/>
                <w:snapToGrid w:val="0"/>
                <w:color w:val="000000"/>
                <w:spacing w:val="9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国际卫生政策 - 各国对 COVID-19的预防与策略剖析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restart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模块</w:t>
            </w: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  <w:t>E：</w:t>
            </w:r>
          </w:p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人文艺术通识系列</w:t>
            </w: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E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01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7" w:line="225" w:lineRule="auto"/>
              <w:ind w:left="100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西方文学与文化史研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究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E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02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7" w:line="222" w:lineRule="auto"/>
              <w:ind w:left="11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西方文化的交融共生</w:t>
            </w:r>
            <w:r>
              <w:rPr>
                <w:rFonts w:ascii="Tahoma" w:hAnsi="Tahoma" w:eastAsia="Tahoma" w:cs="Tahoma"/>
                <w:spacing w:val="9"/>
                <w:sz w:val="23"/>
                <w:szCs w:val="23"/>
              </w:rPr>
              <w:t>—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丝绸之路的过去与现在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E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03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3" w:lineRule="auto"/>
              <w:ind w:left="89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进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化心理学与欲望的演化  人类择偶和交友的动机和策略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E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04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7" w:line="225" w:lineRule="auto"/>
              <w:ind w:left="9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永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恒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的时间历史与宇宙的诞生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E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05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7" w:line="225" w:lineRule="auto"/>
              <w:ind w:left="94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世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界艺术史：艺术，摄影，展览和现代博物馆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E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06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6" w:lineRule="auto"/>
              <w:ind w:left="91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想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象力之美：艺术作品的修复与再利用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restart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模块</w:t>
            </w: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  <w:t>F：</w:t>
            </w:r>
          </w:p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经济与金融</w:t>
            </w: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F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01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224" w:lineRule="auto"/>
              <w:ind w:left="99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互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联网金融产业与数字经济发展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F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02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7" w:line="222" w:lineRule="auto"/>
              <w:ind w:left="95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据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科学在计量经济学的应用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F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03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197" w:lineRule="auto"/>
              <w:ind w:left="89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行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为经济学导论：可预测的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Hans"/>
              </w:rPr>
              <w:t>非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理性行为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F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04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7" w:line="198" w:lineRule="auto"/>
              <w:ind w:left="89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环境政策与经济学：碳排放和共享经济等环保政策对</w:t>
            </w:r>
            <w:r>
              <w:rPr>
                <w:rFonts w:hint="eastAsia" w:ascii="仿宋" w:hAnsi="仿宋" w:eastAsia="仿宋" w:cs="仿宋"/>
                <w:spacing w:val="13"/>
                <w:sz w:val="23"/>
                <w:szCs w:val="23"/>
                <w:lang w:val="en-US" w:eastAsia="zh-Hans"/>
              </w:rPr>
              <w:t>人</w:t>
            </w: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类发展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的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F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05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4" w:lineRule="auto"/>
              <w:ind w:left="11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美两国金融体系比较与分析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F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06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7" w:line="224" w:lineRule="auto"/>
              <w:ind w:left="98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华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尔街对冲基金及衍生品市场的量化交易策略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restart"/>
            <w:vAlign w:val="top"/>
          </w:tcPr>
          <w:p>
            <w:pPr>
              <w:spacing w:before="98" w:line="224" w:lineRule="auto"/>
              <w:jc w:val="both"/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模块</w:t>
            </w: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  <w:t>G：</w:t>
            </w: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工商管理</w:t>
            </w:r>
          </w:p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与营销</w:t>
            </w: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G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01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5" w:lineRule="auto"/>
              <w:ind w:left="92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投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融资决策与方法：企业资金困局的破解之法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G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02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6" w:line="198" w:lineRule="auto"/>
              <w:ind w:left="90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管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理经济学：企业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Hans"/>
              </w:rPr>
              <w:t>变革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与创新管理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G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03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5" w:line="227" w:lineRule="auto"/>
              <w:ind w:left="11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美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 xml:space="preserve"> “独角兽企业”大比拼：创新企业的机遇与挑战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G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04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2" w:lineRule="auto"/>
              <w:ind w:left="8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提高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客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户和员工忠诚度的同时提高财务和运营绩效的十个步骤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G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05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7" w:line="224" w:lineRule="auto"/>
              <w:ind w:left="95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移动大数据商业分析与行业营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销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G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06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199" w:lineRule="auto"/>
              <w:ind w:left="96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消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费者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Hans"/>
              </w:rPr>
              <w:t>心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理学应用：营销管理与品牌管理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restart"/>
            <w:vAlign w:val="top"/>
          </w:tcPr>
          <w:p>
            <w:pPr>
              <w:spacing w:before="97" w:line="497" w:lineRule="exact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模块H：</w:t>
            </w:r>
          </w:p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教育与心理学</w:t>
            </w: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H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01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00" w:lineRule="auto"/>
              <w:ind w:left="103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习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与认知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  <w:lang w:val="en-US" w:eastAsia="zh-Hans"/>
              </w:rPr>
              <w:t>心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理学：如何形成思维与记忆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H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02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5" w:lineRule="auto"/>
              <w:ind w:left="87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语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言的起源与语言学习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H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03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5" w:lineRule="auto"/>
              <w:ind w:left="87" w:leftChars="0"/>
              <w:rPr>
                <w:rFonts w:ascii="仿宋" w:hAnsi="仿宋" w:eastAsia="仿宋" w:cs="仿宋"/>
                <w:snapToGrid w:val="0"/>
                <w:color w:val="000000"/>
                <w:spacing w:val="11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认知神经科学：抑郁、焦虑等心理病理成因研究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H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04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5" w:lineRule="auto"/>
              <w:ind w:left="87" w:leftChars="0"/>
              <w:rPr>
                <w:rFonts w:ascii="仿宋" w:hAnsi="仿宋" w:eastAsia="仿宋" w:cs="仿宋"/>
                <w:snapToGrid w:val="0"/>
                <w:color w:val="000000"/>
                <w:spacing w:val="11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社会群体认知和共识形成机制 - 蜂巢思维的深入探究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H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05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5" w:lineRule="auto"/>
              <w:ind w:left="87" w:leftChars="0"/>
              <w:rPr>
                <w:rFonts w:ascii="仿宋" w:hAnsi="仿宋" w:eastAsia="仿宋" w:cs="仿宋"/>
                <w:snapToGrid w:val="0"/>
                <w:color w:val="000000"/>
                <w:spacing w:val="11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现代教育体系与政策背后的教学方法与教育学原理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H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06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5" w:lineRule="auto"/>
              <w:ind w:left="87" w:leftChars="0"/>
              <w:rPr>
                <w:rFonts w:ascii="仿宋" w:hAnsi="仿宋" w:eastAsia="仿宋" w:cs="仿宋"/>
                <w:snapToGrid w:val="0"/>
                <w:color w:val="000000"/>
                <w:spacing w:val="11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青少年性格的形成与人格的影响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restart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模块</w:t>
            </w: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  <w:t>I</w:t>
            </w: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：</w:t>
            </w:r>
          </w:p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新闻与传播</w:t>
            </w: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I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01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5" w:line="222" w:lineRule="auto"/>
              <w:ind w:left="8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5"/>
                <w:sz w:val="23"/>
                <w:szCs w:val="23"/>
              </w:rPr>
              <w:t>摄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影与叙事在新闻报道中的应用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I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02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4" w:line="226" w:lineRule="auto"/>
              <w:ind w:left="99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互联网社会研究-社交媒体，互联网和人工智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能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I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03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4" w:line="224" w:lineRule="auto"/>
              <w:ind w:left="94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通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过数据科学和图形识别技术对传媒真相的揭示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I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04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4" w:line="226" w:lineRule="auto"/>
              <w:ind w:left="94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 xml:space="preserve">从 </w:t>
            </w:r>
            <w:r>
              <w:rPr>
                <w:rFonts w:ascii="仿宋" w:hAnsi="仿宋" w:eastAsia="仿宋" w:cs="仿宋"/>
                <w:sz w:val="23"/>
                <w:szCs w:val="23"/>
              </w:rPr>
              <w:t>NFT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 xml:space="preserve"> 到元宇宙：前沿科技如何重塑新闻传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媒</w:t>
            </w:r>
            <w:r>
              <w:rPr>
                <w:rFonts w:ascii="仿宋" w:hAnsi="仿宋" w:eastAsia="仿宋" w:cs="仿宋"/>
                <w:sz w:val="23"/>
                <w:szCs w:val="23"/>
              </w:rPr>
              <w:t>业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I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05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5" w:line="225" w:lineRule="auto"/>
              <w:ind w:left="9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8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字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化市场营销专题：新媒体时代的互联网与社交媒体营销研究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I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06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4" w:line="224" w:lineRule="auto"/>
              <w:ind w:left="94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经济政策对学生教育成功的影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响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restart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spacing w:val="5"/>
                <w:sz w:val="23"/>
                <w:szCs w:val="23"/>
                <w:lang w:val="en-US" w:eastAsia="zh-Hans"/>
              </w:rPr>
            </w:pPr>
          </w:p>
          <w:p>
            <w:pPr>
              <w:spacing w:before="98" w:line="224" w:lineRule="auto"/>
              <w:ind w:left="112"/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</w:pPr>
            <w:bookmarkStart w:id="0" w:name="_GoBack"/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模块</w:t>
            </w: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CN"/>
              </w:rPr>
              <w:t>J</w:t>
            </w: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：</w:t>
            </w:r>
          </w:p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3"/>
                <w:szCs w:val="23"/>
                <w:lang w:val="en-US" w:eastAsia="zh-Hans"/>
              </w:rPr>
              <w:t>法学</w:t>
            </w:r>
            <w:bookmarkEnd w:id="0"/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J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01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4" w:line="223" w:lineRule="auto"/>
              <w:ind w:left="99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商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业组织与其运作方式的解析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J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02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5" w:line="225" w:lineRule="auto"/>
              <w:ind w:left="99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普通法体系下合同法的解释与违约后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果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J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03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5" w:line="225" w:lineRule="auto"/>
              <w:ind w:left="92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知识产权法的基本实践认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知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J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04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5" w:lineRule="auto"/>
              <w:ind w:left="87" w:leftChars="0"/>
              <w:rPr>
                <w:rFonts w:hint="eastAsia" w:ascii="仿宋" w:hAnsi="仿宋" w:eastAsia="仿宋" w:cs="仿宋"/>
                <w:snapToGrid w:val="0"/>
                <w:color w:val="000000"/>
                <w:spacing w:val="11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隐私与数据安全法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J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05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5" w:line="225" w:lineRule="auto"/>
              <w:ind w:left="109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国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际公法与国际秩序探究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J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06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5" w:lineRule="auto"/>
              <w:ind w:left="87" w:leftChars="0"/>
              <w:rPr>
                <w:rFonts w:hint="eastAsia" w:ascii="仿宋" w:hAnsi="仿宋" w:eastAsia="仿宋" w:cs="仿宋"/>
                <w:snapToGrid w:val="0"/>
                <w:color w:val="000000"/>
                <w:spacing w:val="11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国际商法中跨国贸易与投资的条约与制度</w:t>
            </w:r>
          </w:p>
        </w:tc>
        <w:tc>
          <w:tcPr>
            <w:tcW w:w="600" w:type="dxa"/>
            <w:vAlign w:val="center"/>
          </w:tcPr>
          <w:p>
            <w:pPr>
              <w:spacing w:before="82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J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7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5" w:lineRule="auto"/>
              <w:ind w:left="87" w:leftChars="0"/>
              <w:rPr>
                <w:rFonts w:hint="eastAsia" w:ascii="仿宋" w:hAnsi="仿宋" w:eastAsia="仿宋" w:cs="仿宋"/>
                <w:snapToGrid w:val="0"/>
                <w:color w:val="000000"/>
                <w:spacing w:val="11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从心理机制到治疗重新审视犯罪心理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J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8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5" w:lineRule="auto"/>
              <w:ind w:left="87" w:leftChars="0"/>
              <w:rPr>
                <w:rFonts w:hint="eastAsia" w:ascii="仿宋" w:hAnsi="仿宋" w:eastAsia="仿宋" w:cs="仿宋"/>
                <w:snapToGrid w:val="0"/>
                <w:color w:val="000000"/>
                <w:spacing w:val="11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国际法与国际贸易法：国际组织与跨国合作的规则与成就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J</w:t>
            </w:r>
            <w:r>
              <w:rPr>
                <w:rFonts w:hint="default" w:ascii="仿宋" w:hAnsi="仿宋" w:eastAsia="仿宋" w:cs="仿宋"/>
                <w:spacing w:val="9"/>
                <w:sz w:val="23"/>
                <w:szCs w:val="23"/>
              </w:rPr>
              <w:t>0</w:t>
            </w: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9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5" w:lineRule="auto"/>
              <w:ind w:left="87" w:leftChars="0"/>
              <w:rPr>
                <w:rFonts w:hint="eastAsia" w:ascii="仿宋" w:hAnsi="仿宋" w:eastAsia="仿宋" w:cs="仿宋"/>
                <w:snapToGrid w:val="0"/>
                <w:color w:val="000000"/>
                <w:spacing w:val="11"/>
                <w:kern w:val="0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国际关系中的跨国合作与共赢：碳排放等全球问题中的国际合作机制</w:t>
            </w:r>
          </w:p>
        </w:tc>
        <w:tc>
          <w:tcPr>
            <w:tcW w:w="600" w:type="dxa"/>
            <w:vAlign w:val="center"/>
          </w:tcPr>
          <w:p>
            <w:pPr>
              <w:spacing w:before="83" w:line="320" w:lineRule="exact"/>
              <w:ind w:firstLine="55" w:firstLineChars="0"/>
              <w:jc w:val="center"/>
              <w:textAlignment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/>
              <w:sym w:font="Wingdings 2" w:char="00A3"/>
            </w:r>
          </w:p>
        </w:tc>
      </w:tr>
      <w:tr>
        <w:trPr>
          <w:trHeight w:val="430" w:hRule="atLeast"/>
        </w:trPr>
        <w:tc>
          <w:tcPr>
            <w:tcW w:w="1636" w:type="dxa"/>
            <w:vMerge w:val="continue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28" w:type="dxa"/>
            <w:vAlign w:val="top"/>
          </w:tcPr>
          <w:p>
            <w:pPr>
              <w:spacing w:before="98" w:line="224" w:lineRule="auto"/>
              <w:ind w:left="112" w:leftChars="0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pacing w:val="2"/>
                <w:kern w:val="0"/>
                <w:sz w:val="23"/>
                <w:szCs w:val="23"/>
                <w:lang w:val="en-US" w:eastAsia="zh-CN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val="en-US" w:eastAsia="zh-CN"/>
              </w:rPr>
              <w:t>J10</w:t>
            </w:r>
          </w:p>
        </w:tc>
        <w:tc>
          <w:tcPr>
            <w:tcW w:w="6527" w:type="dxa"/>
            <w:gridSpan w:val="4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</w:rPr>
              <w:t>当代哲学导论：道德哲学和政治哲学</w:t>
            </w:r>
          </w:p>
        </w:tc>
        <w:tc>
          <w:tcPr>
            <w:tcW w:w="600" w:type="dxa"/>
            <w:vAlign w:val="top"/>
          </w:tcPr>
          <w:p>
            <w:pPr>
              <w:spacing w:before="98" w:line="224" w:lineRule="auto"/>
              <w:ind w:left="112"/>
              <w:jc w:val="center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0" w:hRule="atLeast"/>
        </w:trPr>
        <w:tc>
          <w:tcPr>
            <w:tcW w:w="9491" w:type="dxa"/>
            <w:gridSpan w:val="7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、审批意见及盖章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843" w:hRule="atLeast"/>
        </w:trPr>
        <w:tc>
          <w:tcPr>
            <w:tcW w:w="1636" w:type="dxa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7855" w:type="dxa"/>
            <w:gridSpan w:val="6"/>
            <w:vAlign w:val="top"/>
          </w:tcPr>
          <w:p>
            <w:pPr>
              <w:spacing w:before="75" w:line="227" w:lineRule="auto"/>
              <w:ind w:firstLine="2376" w:firstLineChars="1100"/>
              <w:rPr>
                <w:rFonts w:ascii="仿宋" w:hAnsi="仿宋" w:eastAsia="仿宋" w:cs="仿宋"/>
                <w:spacing w:val="-7"/>
                <w:sz w:val="23"/>
                <w:szCs w:val="23"/>
              </w:rPr>
            </w:pPr>
          </w:p>
          <w:p>
            <w:pPr>
              <w:spacing w:before="75" w:line="227" w:lineRule="auto"/>
              <w:ind w:firstLine="2376" w:firstLineChars="1100"/>
              <w:rPr>
                <w:rFonts w:ascii="仿宋" w:hAnsi="仿宋" w:eastAsia="仿宋" w:cs="仿宋"/>
                <w:spacing w:val="-7"/>
                <w:sz w:val="23"/>
                <w:szCs w:val="23"/>
              </w:rPr>
            </w:pPr>
          </w:p>
          <w:p>
            <w:pPr>
              <w:spacing w:before="75" w:line="227" w:lineRule="auto"/>
              <w:ind w:firstLine="2376" w:firstLineChars="11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负责人 (签字 ) 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：</w:t>
            </w: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仿宋" w:hAnsi="仿宋" w:eastAsia="仿宋" w:cs="仿宋"/>
                <w:spacing w:val="30"/>
                <w:sz w:val="23"/>
                <w:szCs w:val="23"/>
              </w:rPr>
              <w:t xml:space="preserve">                  </w:t>
            </w:r>
            <w:r>
              <w:rPr>
                <w:rFonts w:ascii="仿宋" w:hAnsi="仿宋" w:eastAsia="仿宋" w:cs="仿宋"/>
                <w:spacing w:val="30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27"/>
                <w:sz w:val="23"/>
                <w:szCs w:val="23"/>
              </w:rPr>
              <w:t>单位盖章)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 xml:space="preserve">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394" w:hRule="atLeast"/>
        </w:trPr>
        <w:tc>
          <w:tcPr>
            <w:tcW w:w="1636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75" w:line="225" w:lineRule="auto"/>
              <w:ind w:left="1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国教育国</w:t>
            </w:r>
          </w:p>
          <w:p>
            <w:pPr>
              <w:spacing w:before="29" w:line="225" w:lineRule="auto"/>
              <w:ind w:left="1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际交流研修</w:t>
            </w:r>
          </w:p>
          <w:p>
            <w:pPr>
              <w:spacing w:before="31" w:line="225" w:lineRule="auto"/>
              <w:ind w:left="236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学院意见</w:t>
            </w:r>
          </w:p>
        </w:tc>
        <w:tc>
          <w:tcPr>
            <w:tcW w:w="7855" w:type="dxa"/>
            <w:gridSpan w:val="6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75" w:line="227" w:lineRule="auto"/>
              <w:ind w:left="2261" w:firstLine="432" w:firstLineChars="200"/>
              <w:rPr>
                <w:rFonts w:ascii="仿宋" w:hAnsi="仿宋" w:eastAsia="仿宋" w:cs="仿宋"/>
                <w:spacing w:val="-7"/>
                <w:sz w:val="23"/>
                <w:szCs w:val="23"/>
              </w:rPr>
            </w:pPr>
          </w:p>
          <w:p>
            <w:pPr>
              <w:spacing w:before="75" w:line="227" w:lineRule="auto"/>
              <w:ind w:left="2261" w:firstLine="432" w:firstLineChars="200"/>
              <w:rPr>
                <w:rFonts w:ascii="仿宋" w:hAnsi="仿宋" w:eastAsia="仿宋" w:cs="仿宋"/>
                <w:spacing w:val="-7"/>
                <w:sz w:val="23"/>
                <w:szCs w:val="23"/>
              </w:rPr>
            </w:pPr>
          </w:p>
          <w:p>
            <w:pPr>
              <w:spacing w:before="75" w:line="227" w:lineRule="auto"/>
              <w:ind w:left="2261" w:firstLine="432" w:firstLineChars="2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负责人 (签字 ) 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：</w:t>
            </w: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98" w:line="224" w:lineRule="auto"/>
              <w:ind w:firstLine="2610" w:firstLineChars="900"/>
              <w:rPr>
                <w:rFonts w:ascii="仿宋" w:hAnsi="仿宋" w:eastAsia="仿宋" w:cs="仿宋"/>
                <w:spacing w:val="5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0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27"/>
                <w:sz w:val="23"/>
                <w:szCs w:val="23"/>
              </w:rPr>
              <w:t>单位盖章)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 xml:space="preserve">    月    日</w:t>
            </w:r>
          </w:p>
          <w:p>
            <w:pPr>
              <w:spacing w:before="98" w:line="224" w:lineRule="auto"/>
              <w:ind w:firstLine="2160" w:firstLineChars="900"/>
              <w:rPr>
                <w:rFonts w:ascii="仿宋" w:hAnsi="仿宋" w:eastAsia="仿宋" w:cs="仿宋"/>
                <w:spacing w:val="5"/>
                <w:sz w:val="23"/>
                <w:szCs w:val="23"/>
              </w:rPr>
            </w:pPr>
          </w:p>
          <w:p>
            <w:pPr>
              <w:spacing w:before="98" w:line="224" w:lineRule="auto"/>
              <w:ind w:firstLine="2160" w:firstLineChars="900"/>
              <w:rPr>
                <w:rFonts w:ascii="仿宋" w:hAnsi="仿宋" w:eastAsia="仿宋" w:cs="仿宋"/>
                <w:spacing w:val="5"/>
                <w:sz w:val="23"/>
                <w:szCs w:val="23"/>
              </w:rPr>
            </w:pPr>
          </w:p>
          <w:p>
            <w:pPr>
              <w:spacing w:before="98" w:line="224" w:lineRule="auto"/>
              <w:ind w:firstLine="2160" w:firstLineChars="900"/>
              <w:rPr>
                <w:rFonts w:ascii="仿宋" w:hAnsi="仿宋" w:eastAsia="仿宋" w:cs="仿宋"/>
                <w:spacing w:val="5"/>
                <w:sz w:val="23"/>
                <w:szCs w:val="2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394" w:hRule="atLeast"/>
        </w:trPr>
        <w:tc>
          <w:tcPr>
            <w:tcW w:w="1636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74" w:line="227" w:lineRule="auto"/>
              <w:ind w:left="464" w:left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备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注</w:t>
            </w:r>
          </w:p>
        </w:tc>
        <w:tc>
          <w:tcPr>
            <w:tcW w:w="7855" w:type="dxa"/>
            <w:gridSpan w:val="6"/>
            <w:vAlign w:val="top"/>
          </w:tcPr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>
            <w:pPr>
              <w:spacing w:before="98" w:line="224" w:lineRule="auto"/>
              <w:ind w:left="112"/>
              <w:rPr>
                <w:rFonts w:ascii="仿宋" w:hAnsi="仿宋" w:eastAsia="仿宋" w:cs="仿宋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bidi w:val="0"/>
      </w:pPr>
    </w:p>
    <w:p>
      <w:pPr>
        <w:tabs>
          <w:tab w:val="left" w:pos="719"/>
        </w:tabs>
        <w:bidi w:val="0"/>
        <w:jc w:val="left"/>
        <w:rPr>
          <w:rFonts w:hint="default"/>
        </w:rPr>
      </w:pPr>
    </w:p>
    <w:sectPr>
      <w:footerReference r:id="rId5" w:type="default"/>
      <w:pgSz w:w="11907" w:h="16840"/>
      <w:pgMar w:top="1431" w:right="1552" w:bottom="1044" w:left="1551" w:header="0" w:footer="8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352"/>
      <w:rPr>
        <w:rFonts w:ascii="Calibri" w:hAnsi="Calibri" w:eastAsia="Calibri" w:cs="Calibri"/>
        <w:sz w:val="20"/>
        <w:szCs w:val="20"/>
      </w:rPr>
    </w:pPr>
    <w:r>
      <w:rPr>
        <w:rFonts w:ascii="Calibri" w:hAnsi="Calibri" w:eastAsia="Calibri" w:cs="Calibri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00B6275"/>
    <w:rsid w:val="20B27A34"/>
    <w:rsid w:val="318776E1"/>
    <w:rsid w:val="4D010001"/>
    <w:rsid w:val="74474BE0"/>
    <w:rsid w:val="777DFB7E"/>
    <w:rsid w:val="DFFEEFC1"/>
    <w:rsid w:val="DFFF9F49"/>
    <w:rsid w:val="E76FC5CB"/>
    <w:rsid w:val="F7917348"/>
    <w:rsid w:val="F7D707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1575</Words>
  <Characters>1585</Characters>
  <TotalTime>10</TotalTime>
  <ScaleCrop>false</ScaleCrop>
  <LinksUpToDate>false</LinksUpToDate>
  <CharactersWithSpaces>1646</CharactersWithSpaces>
  <Application>WPS Office_5.1.1.7676_F1E327BC-269C-435d-A152-05C5408002CA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2022-12-22T00:27:00Z</dcterms:created>
  <dc:creator>栩.</dc:creator>
  <cp:lastModifiedBy>wang</cp:lastModifiedBy>
  <dcterms:modified xsi:type="dcterms:W3CDTF">2023-02-27T14:43:20Z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2022-12-23T10:57:58Z</vt:filetime>
  </property>
  <property fmtid="{D5CDD505-2E9C-101B-9397-08002B2CF9AE}" pid="4" name="UsrData">
    <vt:lpwstr>63a5192f4e2c4833ee349f7e</vt:lpwstr>
  </property>
  <property fmtid="{D5CDD505-2E9C-101B-9397-08002B2CF9AE}" pid="5" name="KSOProductBuildVer">
    <vt:lpwstr>2052-5.1.1.7676</vt:lpwstr>
  </property>
  <property fmtid="{D5CDD505-2E9C-101B-9397-08002B2CF9AE}" pid="6" name="ICV">
    <vt:lpwstr>7AAB2579252A43A8803A1CC7806F942B</vt:lpwstr>
  </property>
</Properties>
</file>